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1D4A5" w14:textId="77777777" w:rsidR="002462D1" w:rsidRDefault="002462D1" w:rsidP="002462D1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KIYAMET GÜNÜ ALLAH’IN GÖLGESİ ALTINDA </w:t>
      </w:r>
    </w:p>
    <w:p w14:paraId="15F79383" w14:textId="77777777" w:rsidR="002462D1" w:rsidRDefault="002462D1" w:rsidP="002462D1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GÖLGELENECEK 7 SINIF İNSAN</w:t>
      </w:r>
    </w:p>
    <w:p w14:paraId="55E2CCB3" w14:textId="77777777" w:rsidR="002462D1" w:rsidRDefault="002462D1" w:rsidP="002462D1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D3CD22" w14:textId="77777777" w:rsidR="002462D1" w:rsidRDefault="002462D1" w:rsidP="002462D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عن أبي هريرة رضي الله عنه قال: قال النبي صلى الله عليه وسلم</w:t>
      </w:r>
      <w:r>
        <w:rPr>
          <w:rFonts w:asciiTheme="majorBidi" w:hAnsiTheme="majorBidi" w:cs="Times New Roman"/>
          <w:sz w:val="28"/>
          <w:szCs w:val="28"/>
        </w:rPr>
        <w:t>:</w:t>
      </w:r>
    </w:p>
    <w:p w14:paraId="707196F2" w14:textId="77777777" w:rsidR="002462D1" w:rsidRDefault="002462D1" w:rsidP="002462D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50B8BD05" w14:textId="77777777" w:rsidR="002462D1" w:rsidRDefault="002462D1" w:rsidP="002462D1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="Times New Roman"/>
          <w:sz w:val="28"/>
          <w:szCs w:val="28"/>
          <w:rtl/>
        </w:rPr>
        <w:t xml:space="preserve">سَبْعَةٌ يُظِلُّهُمْ اللَّهُ تَعَالَى فِي ظِلِّهِ يَوْمَ لَا ظِلَّ إِلاَّ ظِلُّهُ </w:t>
      </w:r>
      <w:proofErr w:type="spellStart"/>
      <w:r>
        <w:rPr>
          <w:rFonts w:asciiTheme="majorBidi" w:hAnsiTheme="majorBidi" w:cs="Times New Roman"/>
          <w:sz w:val="28"/>
          <w:szCs w:val="28"/>
          <w:rtl/>
        </w:rPr>
        <w:t>ألإمام</w:t>
      </w:r>
      <w:proofErr w:type="spellEnd"/>
      <w:r>
        <w:rPr>
          <w:rFonts w:asciiTheme="majorBidi" w:hAnsiTheme="majorBidi" w:cs="Times New Roman"/>
          <w:sz w:val="28"/>
          <w:szCs w:val="28"/>
          <w:rtl/>
        </w:rPr>
        <w:t xml:space="preserve"> العادل، وَشَابٌّ نَشَأَ فِي عِبَادَةِ اللَّهِ، وَرَجُلٌ قَلْبُهُ مُعَلَّقٌ فِي الْمَسَاجِدِ، وَرَجُلَانِ تَحَابَّا فِي اللَّهِ اجْتَمَعَا عَلَيْهِ وَتَفَرَّقَا عَلَيْهِ، وَرَجُلٌ دَعَتْهُ امْرَأَةٌ ذَاتُ مَنْصِبٍ وَجَمَالٍ فَقَالَ: إِنِّي أَخَافُ اللَّهَ،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وَرَجُلٌ تَصَدَّقَ بِصَدَقَةٍ فَأَخْفَاهَا حَتَّى لَا تَعْلَمَ شِمَالُهُ مَا تُنْفِقُ يَمِينُهُ، وَرَجُلٌ ذَكَرَ اللَّهَ خَالِيًا فَفَاضَتْ عَيْنَاهُ</w:t>
      </w:r>
      <w:r>
        <w:rPr>
          <w:rFonts w:asciiTheme="majorBidi" w:hAnsiTheme="majorBidi" w:cstheme="majorBidi"/>
          <w:sz w:val="28"/>
          <w:szCs w:val="28"/>
        </w:rPr>
        <w:t xml:space="preserve">      ".</w:t>
      </w:r>
    </w:p>
    <w:p w14:paraId="5A385370" w14:textId="77777777" w:rsidR="002462D1" w:rsidRDefault="002462D1" w:rsidP="002462D1">
      <w:p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رواه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البخارى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و مسلم و غيره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(</w:t>
      </w:r>
    </w:p>
    <w:p w14:paraId="3DE5DBBC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2B924A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Ebu </w:t>
      </w:r>
      <w:proofErr w:type="spellStart"/>
      <w:r>
        <w:rPr>
          <w:rFonts w:asciiTheme="majorBidi" w:hAnsiTheme="majorBidi" w:cstheme="majorBidi"/>
          <w:sz w:val="28"/>
          <w:szCs w:val="28"/>
        </w:rPr>
        <w:t>Hüreyre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r.a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.)’in rivayet ettiğine göre </w:t>
      </w:r>
      <w:proofErr w:type="spellStart"/>
      <w:r>
        <w:rPr>
          <w:rFonts w:asciiTheme="majorBidi" w:hAnsiTheme="majorBidi" w:cstheme="majorBidi"/>
          <w:sz w:val="28"/>
          <w:szCs w:val="28"/>
        </w:rPr>
        <w:t>Rasulüllah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</w:rPr>
        <w:t>s.a.v</w:t>
      </w:r>
      <w:proofErr w:type="spellEnd"/>
      <w:r>
        <w:rPr>
          <w:rFonts w:asciiTheme="majorBidi" w:hAnsiTheme="majorBidi" w:cstheme="majorBidi"/>
          <w:sz w:val="28"/>
          <w:szCs w:val="28"/>
        </w:rPr>
        <w:t>.) şöyle buyurmuştur:</w:t>
      </w:r>
    </w:p>
    <w:p w14:paraId="4097F64D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0D0C483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i/>
          <w:iCs/>
          <w:sz w:val="28"/>
          <w:szCs w:val="28"/>
        </w:rPr>
        <w:t>7 sınıf insan vardır ki, Allah Teâlâ onları, hiçbir gölgenin olmadığı günde (kıyamet günü) kendi gölgesinde gölgelendirecektir. (Bu sınıflar şunlardır):</w:t>
      </w:r>
    </w:p>
    <w:p w14:paraId="040F9595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64EA2D40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1-Adaletli yönetici/hâkim, </w:t>
      </w:r>
    </w:p>
    <w:p w14:paraId="06D6CBF7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2-Rabbine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ibâdet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ile yetişen genç, </w:t>
      </w:r>
    </w:p>
    <w:p w14:paraId="795B82CA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3-Kalbi mescitlere bağlı (beş vakit namaza devam eden, Allah’ın evleri olan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mescidlere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önem veren ve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mescidde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ibadetten haz alan)</w:t>
      </w:r>
      <w:r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"/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kimse,</w:t>
      </w:r>
      <w:r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46B58B33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4-Allah için birbirlerini sevip bu nedenle bir araya gelen ve (gerektiğinde) Allah için birbirinden ayrılan iki kimse,</w:t>
      </w:r>
    </w:p>
    <w:p w14:paraId="3DA9FB45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5-Asil ve güzel bir kadın kendisini kötülüğe davet ettiğinde, ben Allah’tan korkarım, diyerek zinaya yaklaşmayan kimse, </w:t>
      </w:r>
    </w:p>
    <w:p w14:paraId="3D195471" w14:textId="77777777" w:rsidR="002462D1" w:rsidRDefault="002462D1" w:rsidP="002462D1">
      <w:pPr>
        <w:spacing w:before="120" w:after="120"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6-Sağ elinin verdiğini sol eli bilmeyecek şekilde, verdiği sadakayı gizleyen kimse, </w:t>
      </w:r>
    </w:p>
    <w:p w14:paraId="0FC94CBE" w14:textId="77777777" w:rsidR="002462D1" w:rsidRDefault="002462D1" w:rsidP="002462D1">
      <w:pPr>
        <w:spacing w:before="120" w:after="36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7-Tenhada Allah’ı andığında (O’na olan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mehabbet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>, haşyet ve tazimden dolayı) gözü yaşaran kimse.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DipnotBavurusu"/>
          <w:rFonts w:asciiTheme="majorBidi" w:hAnsiTheme="majorBidi" w:cstheme="majorBidi"/>
          <w:sz w:val="28"/>
          <w:szCs w:val="28"/>
        </w:rPr>
        <w:footnoteReference w:id="2"/>
      </w:r>
    </w:p>
    <w:p w14:paraId="3891D8C2" w14:textId="77777777" w:rsidR="002462D1" w:rsidRDefault="002462D1" w:rsidP="002462D1">
      <w:pPr>
        <w:spacing w:before="120" w:after="36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(</w:t>
      </w:r>
      <w:proofErr w:type="spellStart"/>
      <w:r>
        <w:rPr>
          <w:rFonts w:asciiTheme="majorBidi" w:hAnsiTheme="majorBidi" w:cstheme="majorBidi"/>
          <w:sz w:val="28"/>
          <w:szCs w:val="28"/>
        </w:rPr>
        <w:t>Buhâri</w:t>
      </w:r>
      <w:proofErr w:type="spellEnd"/>
      <w:r>
        <w:rPr>
          <w:rFonts w:asciiTheme="majorBidi" w:hAnsiTheme="majorBidi" w:cstheme="majorBidi"/>
          <w:sz w:val="28"/>
          <w:szCs w:val="28"/>
        </w:rPr>
        <w:t>, Müslim ve diğer kaynaklarda rivayet edilmiştir)</w:t>
      </w:r>
    </w:p>
    <w:p w14:paraId="4E356C1C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Rabbimiz bizlere, bu özelliklerde mümin olmayı ve bu müminlere </w:t>
      </w:r>
      <w:proofErr w:type="spellStart"/>
      <w:r>
        <w:rPr>
          <w:rFonts w:asciiTheme="majorBidi" w:hAnsiTheme="majorBidi" w:cstheme="majorBidi"/>
          <w:sz w:val="28"/>
          <w:szCs w:val="28"/>
        </w:rPr>
        <w:t>vâdedilen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mükafatı nasip eylesin! </w:t>
      </w:r>
    </w:p>
    <w:p w14:paraId="72813BA5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2DA2219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55B0E58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09.02.2018</w:t>
      </w:r>
    </w:p>
    <w:p w14:paraId="71422A12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1254E828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E5B047F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6" w:history="1">
        <w:r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4C85E4A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D63B22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7C6EB7" w14:textId="77777777" w:rsidR="00B11344" w:rsidRPr="002462D1" w:rsidRDefault="00B11344" w:rsidP="002462D1">
      <w:bookmarkStart w:id="0" w:name="_GoBack"/>
      <w:bookmarkEnd w:id="0"/>
    </w:p>
    <w:sectPr w:rsidR="00B11344" w:rsidRPr="002462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F1EB" w14:textId="77777777" w:rsidR="004E276A" w:rsidRDefault="004E276A" w:rsidP="00FA2E26">
      <w:r>
        <w:separator/>
      </w:r>
    </w:p>
  </w:endnote>
  <w:endnote w:type="continuationSeparator" w:id="0">
    <w:p w14:paraId="3381C89F" w14:textId="77777777" w:rsidR="004E276A" w:rsidRDefault="004E276A" w:rsidP="00FA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1878" w14:textId="77777777" w:rsidR="004E276A" w:rsidRDefault="004E276A" w:rsidP="00FA2E26">
      <w:r>
        <w:separator/>
      </w:r>
    </w:p>
  </w:footnote>
  <w:footnote w:type="continuationSeparator" w:id="0">
    <w:p w14:paraId="6C47C5E1" w14:textId="77777777" w:rsidR="004E276A" w:rsidRDefault="004E276A" w:rsidP="00FA2E26">
      <w:r>
        <w:continuationSeparator/>
      </w:r>
    </w:p>
  </w:footnote>
  <w:footnote w:id="1">
    <w:p w14:paraId="36A78A07" w14:textId="77777777" w:rsidR="002462D1" w:rsidRDefault="002462D1" w:rsidP="002462D1">
      <w:pPr>
        <w:pStyle w:val="DipnotMetni"/>
      </w:pPr>
      <w:r>
        <w:rPr>
          <w:rStyle w:val="DipnotBavurusu"/>
        </w:rPr>
        <w:footnoteRef/>
      </w:r>
      <w:r>
        <w:t xml:space="preserve"> Parantez işleri açıklama olup, hadis i şerif metninde mevcut değildir.</w:t>
      </w:r>
    </w:p>
  </w:footnote>
  <w:footnote w:id="2">
    <w:p w14:paraId="5466FFFD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Buharî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Ezan, 36; </w:t>
      </w:r>
      <w:proofErr w:type="gramStart"/>
      <w:r>
        <w:rPr>
          <w:rFonts w:asciiTheme="majorBidi" w:hAnsiTheme="majorBidi" w:cstheme="majorBidi"/>
          <w:sz w:val="24"/>
          <w:szCs w:val="24"/>
        </w:rPr>
        <w:t>Zekat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16; </w:t>
      </w:r>
      <w:proofErr w:type="spellStart"/>
      <w:r>
        <w:rPr>
          <w:rFonts w:asciiTheme="majorBidi" w:hAnsiTheme="majorBidi" w:cstheme="majorBidi"/>
          <w:sz w:val="24"/>
          <w:szCs w:val="24"/>
        </w:rPr>
        <w:t>Rikak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24; </w:t>
      </w:r>
      <w:proofErr w:type="spellStart"/>
      <w:r>
        <w:rPr>
          <w:rFonts w:asciiTheme="majorBidi" w:hAnsiTheme="majorBidi" w:cstheme="majorBidi"/>
          <w:sz w:val="24"/>
          <w:szCs w:val="24"/>
        </w:rPr>
        <w:t>Hudud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19; Müslim, Zekat, 91; </w:t>
      </w:r>
      <w:proofErr w:type="spellStart"/>
      <w:r>
        <w:rPr>
          <w:rFonts w:asciiTheme="majorBidi" w:hAnsiTheme="majorBidi" w:cstheme="majorBidi"/>
          <w:sz w:val="24"/>
          <w:szCs w:val="24"/>
        </w:rPr>
        <w:t>Tirmizî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Zühd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57; </w:t>
      </w:r>
      <w:proofErr w:type="spellStart"/>
      <w:r>
        <w:rPr>
          <w:rFonts w:asciiTheme="majorBidi" w:hAnsiTheme="majorBidi" w:cstheme="majorBidi"/>
          <w:sz w:val="24"/>
          <w:szCs w:val="24"/>
        </w:rPr>
        <w:t>Nesâî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Edebü’l-Kudât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2; </w:t>
      </w:r>
      <w:proofErr w:type="spellStart"/>
      <w:r>
        <w:rPr>
          <w:rFonts w:asciiTheme="majorBidi" w:hAnsiTheme="majorBidi" w:cstheme="majorBidi"/>
          <w:sz w:val="24"/>
          <w:szCs w:val="24"/>
        </w:rPr>
        <w:t>Muvatta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’, </w:t>
      </w:r>
      <w:proofErr w:type="spellStart"/>
      <w:r>
        <w:rPr>
          <w:rFonts w:asciiTheme="majorBidi" w:hAnsiTheme="majorBidi" w:cstheme="majorBidi"/>
          <w:sz w:val="24"/>
          <w:szCs w:val="24"/>
        </w:rPr>
        <w:t>Şa’r</w:t>
      </w:r>
      <w:proofErr w:type="spellEnd"/>
      <w:r>
        <w:rPr>
          <w:rFonts w:asciiTheme="majorBidi" w:hAnsiTheme="majorBidi" w:cstheme="majorBidi"/>
          <w:sz w:val="24"/>
          <w:szCs w:val="24"/>
        </w:rPr>
        <w:t>, 4; Ahmet, II/439. Şerh için bkz.:</w:t>
      </w:r>
    </w:p>
    <w:p w14:paraId="0E7777C3" w14:textId="77777777" w:rsidR="002462D1" w:rsidRDefault="002462D1" w:rsidP="002462D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1" w:anchor="ixzz56YzJvqUU" w:history="1">
        <w:r>
          <w:rPr>
            <w:rStyle w:val="Kpr"/>
            <w:rFonts w:asciiTheme="majorBidi" w:hAnsiTheme="majorBidi" w:cstheme="majorBidi"/>
            <w:sz w:val="24"/>
            <w:szCs w:val="24"/>
          </w:rPr>
          <w:t>http://www.alukah.net/sharia/0/1196/#ixzz56YzJvqUU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83A2811" w14:textId="77777777" w:rsidR="002462D1" w:rsidRDefault="002462D1" w:rsidP="002462D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533861"/>
      <w:docPartObj>
        <w:docPartGallery w:val="Page Numbers (Top of Page)"/>
        <w:docPartUnique/>
      </w:docPartObj>
    </w:sdtPr>
    <w:sdtEndPr/>
    <w:sdtContent>
      <w:p w14:paraId="576D27B3" w14:textId="35A7EDB1" w:rsidR="00D20C8E" w:rsidRDefault="00D20C8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2D1">
          <w:rPr>
            <w:noProof/>
          </w:rPr>
          <w:t>2</w:t>
        </w:r>
        <w:r>
          <w:fldChar w:fldCharType="end"/>
        </w:r>
      </w:p>
    </w:sdtContent>
  </w:sdt>
  <w:p w14:paraId="32ECF9C4" w14:textId="77777777" w:rsidR="00D20C8E" w:rsidRDefault="00D20C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8D"/>
    <w:rsid w:val="00053249"/>
    <w:rsid w:val="002462D1"/>
    <w:rsid w:val="0042111D"/>
    <w:rsid w:val="004E276A"/>
    <w:rsid w:val="00504377"/>
    <w:rsid w:val="005108F9"/>
    <w:rsid w:val="008D10AB"/>
    <w:rsid w:val="00995877"/>
    <w:rsid w:val="009D7841"/>
    <w:rsid w:val="00A66FFF"/>
    <w:rsid w:val="00A723B1"/>
    <w:rsid w:val="00AF6984"/>
    <w:rsid w:val="00B11344"/>
    <w:rsid w:val="00B4048D"/>
    <w:rsid w:val="00B4743C"/>
    <w:rsid w:val="00B5379B"/>
    <w:rsid w:val="00D01F91"/>
    <w:rsid w:val="00D20C8E"/>
    <w:rsid w:val="00D45F49"/>
    <w:rsid w:val="00D75797"/>
    <w:rsid w:val="00DE1B28"/>
    <w:rsid w:val="00E07754"/>
    <w:rsid w:val="00EF5084"/>
    <w:rsid w:val="00FA2E26"/>
    <w:rsid w:val="00FC2ECC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5304"/>
  <w15:chartTrackingRefBased/>
  <w15:docId w15:val="{E7BA5A62-A39F-4FF3-A95C-5DE526E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344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A2E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2E26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A2E26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D01F9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1F91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D20C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0C8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0C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0C8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/sharia/0/1196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21</cp:revision>
  <dcterms:created xsi:type="dcterms:W3CDTF">2017-12-05T21:32:00Z</dcterms:created>
  <dcterms:modified xsi:type="dcterms:W3CDTF">2018-02-09T20:05:00Z</dcterms:modified>
</cp:coreProperties>
</file>